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微软雅黑" w:hAnsi="微软雅黑" w:eastAsia="微软雅黑"/>
          <w:sz w:val="40"/>
          <w:szCs w:val="24"/>
        </w:rPr>
      </w:pPr>
      <w:r>
        <w:rPr>
          <w:rFonts w:ascii="微软雅黑" w:hAnsi="微软雅黑" w:eastAsia="微软雅黑"/>
          <w:sz w:val="40"/>
          <w:szCs w:val="24"/>
        </w:rPr>
        <w:t>奖学金信息收集审核指南</w:t>
      </w:r>
    </w:p>
    <w:p>
      <w:pPr>
        <w:jc w:val="center"/>
        <w:rPr>
          <w:rFonts w:ascii="微软雅黑" w:hAnsi="微软雅黑" w:eastAsia="微软雅黑"/>
          <w:b/>
          <w:color w:val="FF0000"/>
          <w:sz w:val="32"/>
          <w:szCs w:val="24"/>
        </w:rPr>
      </w:pPr>
      <w:r>
        <w:rPr>
          <w:rFonts w:ascii="微软雅黑" w:hAnsi="微软雅黑" w:eastAsia="微软雅黑"/>
          <w:b/>
          <w:color w:val="FF0000"/>
          <w:sz w:val="32"/>
          <w:szCs w:val="24"/>
        </w:rPr>
        <w:t>班组及辅导员审核说明</w:t>
      </w:r>
    </w:p>
    <w:p>
      <w:pPr>
        <w:rPr>
          <w:rFonts w:ascii="微软雅黑" w:hAnsi="微软雅黑" w:eastAsia="微软雅黑"/>
          <w:sz w:val="24"/>
          <w:szCs w:val="24"/>
        </w:rPr>
      </w:pPr>
    </w:p>
    <w:p>
      <w:pPr>
        <w:rPr>
          <w:rFonts w:ascii="微软雅黑" w:hAnsi="微软雅黑" w:eastAsia="微软雅黑"/>
          <w:b/>
          <w:color w:val="FF0000"/>
          <w:sz w:val="36"/>
          <w:szCs w:val="24"/>
        </w:rPr>
      </w:pPr>
      <w:r>
        <w:rPr>
          <w:rFonts w:hint="eastAsia" w:ascii="微软雅黑" w:hAnsi="微软雅黑" w:eastAsia="微软雅黑"/>
          <w:b/>
          <w:color w:val="FF0000"/>
          <w:sz w:val="36"/>
          <w:szCs w:val="24"/>
        </w:rPr>
        <w:t>1班组界面：</w:t>
      </w:r>
    </w:p>
    <w:p>
      <w:pPr>
        <w:ind w:firstLine="480" w:firstLineChars="200"/>
        <w:jc w:val="left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 xml:space="preserve">进入事务大厅后点击 </w:t>
      </w:r>
      <w:r>
        <w:rPr>
          <w:rFonts w:hint="eastAsia" w:ascii="微软雅黑" w:hAnsi="微软雅黑" w:eastAsia="微软雅黑"/>
          <w:b/>
          <w:color w:val="FF0000"/>
          <w:sz w:val="24"/>
          <w:szCs w:val="24"/>
        </w:rPr>
        <w:t>“学生数据管理系统”</w:t>
      </w:r>
      <w:r>
        <w:rPr>
          <w:rFonts w:ascii="微软雅黑" w:hAnsi="微软雅黑" w:eastAsia="微软雅黑"/>
          <w:sz w:val="24"/>
          <w:szCs w:val="24"/>
        </w:rPr>
        <w:drawing>
          <wp:inline distT="0" distB="0" distL="0" distR="0">
            <wp:extent cx="5274310" cy="244284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  <w:sz w:val="24"/>
          <w:szCs w:val="24"/>
        </w:rPr>
      </w:pPr>
    </w:p>
    <w:p>
      <w:pPr>
        <w:ind w:firstLine="480" w:firstLineChars="20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如果</w:t>
      </w:r>
      <w:r>
        <w:rPr>
          <w:rFonts w:ascii="微软雅黑" w:hAnsi="微软雅黑" w:eastAsia="微软雅黑"/>
          <w:sz w:val="24"/>
          <w:szCs w:val="24"/>
        </w:rPr>
        <w:t>有多个身份</w:t>
      </w:r>
      <w:r>
        <w:rPr>
          <w:rFonts w:hint="eastAsia" w:ascii="微软雅黑" w:hAnsi="微软雅黑" w:eastAsia="微软雅黑"/>
          <w:sz w:val="24"/>
          <w:szCs w:val="24"/>
        </w:rPr>
        <w:t>，</w:t>
      </w:r>
      <w:r>
        <w:rPr>
          <w:rFonts w:ascii="微软雅黑" w:hAnsi="微软雅黑" w:eastAsia="微软雅黑"/>
          <w:sz w:val="24"/>
          <w:szCs w:val="24"/>
        </w:rPr>
        <w:t>请点击右边栏进行角色切换</w:t>
      </w:r>
      <w:r>
        <w:rPr>
          <w:rFonts w:hint="eastAsia" w:ascii="微软雅黑" w:hAnsi="微软雅黑" w:eastAsia="微软雅黑"/>
          <w:sz w:val="24"/>
          <w:szCs w:val="24"/>
        </w:rPr>
        <w:t>，</w:t>
      </w:r>
      <w:r>
        <w:rPr>
          <w:rFonts w:ascii="微软雅黑" w:hAnsi="微软雅黑" w:eastAsia="微软雅黑"/>
          <w:sz w:val="24"/>
          <w:szCs w:val="24"/>
        </w:rPr>
        <w:t>切换为班组身份</w:t>
      </w:r>
      <w:r>
        <w:rPr>
          <w:rFonts w:hint="eastAsia" w:ascii="微软雅黑" w:hAnsi="微软雅黑" w:eastAsia="微软雅黑"/>
          <w:sz w:val="24"/>
          <w:szCs w:val="24"/>
        </w:rPr>
        <w:t>，</w:t>
      </w:r>
      <w:r>
        <w:rPr>
          <w:rFonts w:ascii="微软雅黑" w:hAnsi="微软雅黑" w:eastAsia="微软雅黑"/>
          <w:sz w:val="24"/>
          <w:szCs w:val="24"/>
        </w:rPr>
        <w:t>否则无法</w:t>
      </w:r>
      <w:r>
        <w:rPr>
          <w:rFonts w:hint="eastAsia" w:ascii="微软雅黑" w:hAnsi="微软雅黑" w:eastAsia="微软雅黑"/>
          <w:sz w:val="24"/>
          <w:szCs w:val="24"/>
        </w:rPr>
        <w:t>显示</w:t>
      </w:r>
      <w:r>
        <w:rPr>
          <w:rFonts w:ascii="微软雅黑" w:hAnsi="微软雅黑" w:eastAsia="微软雅黑"/>
          <w:sz w:val="24"/>
          <w:szCs w:val="24"/>
        </w:rPr>
        <w:t>审核界面</w:t>
      </w:r>
      <w:r>
        <w:rPr>
          <w:rFonts w:hint="eastAsia" w:ascii="微软雅黑" w:hAnsi="微软雅黑" w:eastAsia="微软雅黑"/>
          <w:sz w:val="24"/>
          <w:szCs w:val="24"/>
        </w:rPr>
        <w:t>（班组一般有两个身份：本科生和班组）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drawing>
          <wp:inline distT="0" distB="0" distL="0" distR="0">
            <wp:extent cx="5274310" cy="1503045"/>
            <wp:effectExtent l="0" t="0" r="254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drawing>
          <wp:inline distT="0" distB="0" distL="0" distR="0">
            <wp:extent cx="2854960" cy="196215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69936" cy="1972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sz w:val="24"/>
          <w:szCs w:val="24"/>
        </w:rPr>
        <w:t xml:space="preserve">  </w:t>
      </w:r>
    </w:p>
    <w:p>
      <w:pPr>
        <w:ind w:firstLine="480" w:firstLineChars="200"/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t>切换为班组后左边会显示</w:t>
      </w:r>
      <w:r>
        <w:rPr>
          <w:rFonts w:hint="eastAsia" w:ascii="微软雅黑" w:hAnsi="微软雅黑" w:eastAsia="微软雅黑"/>
          <w:sz w:val="24"/>
          <w:szCs w:val="24"/>
        </w:rPr>
        <w:t>“</w:t>
      </w:r>
      <w:r>
        <w:rPr>
          <w:rFonts w:hint="eastAsia" w:ascii="微软雅黑" w:hAnsi="微软雅黑" w:eastAsia="微软雅黑"/>
          <w:b/>
          <w:color w:val="FF0000"/>
          <w:sz w:val="28"/>
          <w:szCs w:val="24"/>
        </w:rPr>
        <w:t>奖学金管理”“奖学金能力评测”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点击后</w:t>
      </w:r>
      <w:r>
        <w:rPr>
          <w:rFonts w:ascii="微软雅黑" w:hAnsi="微软雅黑" w:eastAsia="微软雅黑"/>
          <w:sz w:val="24"/>
          <w:szCs w:val="24"/>
        </w:rPr>
        <w:t>进入审核界面</w:t>
      </w:r>
      <w:r>
        <w:rPr>
          <w:rFonts w:hint="eastAsia" w:ascii="微软雅黑" w:hAnsi="微软雅黑" w:eastAsia="微软雅黑"/>
          <w:sz w:val="24"/>
          <w:szCs w:val="24"/>
        </w:rPr>
        <w:t>，</w:t>
      </w:r>
      <w:r>
        <w:rPr>
          <w:rFonts w:ascii="微软雅黑" w:hAnsi="微软雅黑" w:eastAsia="微软雅黑"/>
          <w:sz w:val="24"/>
          <w:szCs w:val="24"/>
        </w:rPr>
        <w:t>本界面显示本班级所有需要审核的信息</w:t>
      </w:r>
    </w:p>
    <w:p>
      <w:pPr>
        <w:ind w:firstLine="480" w:firstLineChars="200"/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drawing>
          <wp:inline distT="0" distB="0" distL="0" distR="0">
            <wp:extent cx="5274310" cy="192532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hint="eastAsia" w:ascii="微软雅黑" w:hAnsi="微软雅黑" w:eastAsia="微软雅黑"/>
          <w:sz w:val="24"/>
          <w:szCs w:val="24"/>
          <w:lang w:eastAsia="zh-CN"/>
        </w:rPr>
      </w:pPr>
      <w:r>
        <w:rPr>
          <w:rFonts w:ascii="微软雅黑" w:hAnsi="微软雅黑" w:eastAsia="微软雅黑"/>
          <w:sz w:val="24"/>
          <w:szCs w:val="24"/>
        </w:rPr>
        <w:t>点击详情会显示学生所填信息</w:t>
      </w:r>
      <w:r>
        <w:rPr>
          <w:rFonts w:hint="eastAsia" w:ascii="微软雅黑" w:hAnsi="微软雅黑" w:eastAsia="微软雅黑"/>
          <w:sz w:val="24"/>
          <w:szCs w:val="24"/>
        </w:rPr>
        <w:t>，</w:t>
      </w:r>
      <w:r>
        <w:rPr>
          <w:rFonts w:ascii="微软雅黑" w:hAnsi="微软雅黑" w:eastAsia="微软雅黑"/>
          <w:sz w:val="24"/>
          <w:szCs w:val="24"/>
        </w:rPr>
        <w:t>点击班组审核会进入审核界面</w:t>
      </w:r>
      <w:r>
        <w:rPr>
          <w:rFonts w:hint="eastAsia" w:ascii="微软雅黑" w:hAnsi="微软雅黑" w:eastAsia="微软雅黑"/>
          <w:sz w:val="24"/>
          <w:szCs w:val="24"/>
        </w:rPr>
        <w:t>，</w:t>
      </w:r>
      <w:r>
        <w:rPr>
          <w:rFonts w:ascii="微软雅黑" w:hAnsi="微软雅黑" w:eastAsia="微软雅黑"/>
          <w:sz w:val="24"/>
          <w:szCs w:val="24"/>
        </w:rPr>
        <w:t>如下</w:t>
      </w:r>
      <w:r>
        <w:rPr>
          <w:rFonts w:hint="eastAsia" w:ascii="微软雅黑" w:hAnsi="微软雅黑" w:eastAsia="微软雅黑"/>
          <w:sz w:val="24"/>
          <w:szCs w:val="24"/>
          <w:lang w:eastAsia="zh-CN"/>
        </w:rPr>
        <w:t>：</w:t>
      </w:r>
    </w:p>
    <w:p>
      <w:pPr>
        <w:ind w:firstLine="480" w:firstLineChars="200"/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drawing>
          <wp:inline distT="0" distB="0" distL="0" distR="0">
            <wp:extent cx="5274310" cy="247332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hint="eastAsia" w:ascii="微软雅黑" w:hAnsi="微软雅黑" w:eastAsia="微软雅黑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/>
          <w:sz w:val="24"/>
          <w:szCs w:val="24"/>
        </w:rPr>
        <w:t>所有输入项均为必填项</w:t>
      </w:r>
      <w:r>
        <w:rPr>
          <w:rFonts w:hint="eastAsia" w:ascii="微软雅黑" w:hAnsi="微软雅黑" w:eastAsia="微软雅黑"/>
          <w:sz w:val="24"/>
          <w:szCs w:val="24"/>
        </w:rPr>
        <w:t>，</w:t>
      </w:r>
      <w:r>
        <w:rPr>
          <w:rFonts w:ascii="微软雅黑" w:hAnsi="微软雅黑" w:eastAsia="微软雅黑"/>
          <w:sz w:val="24"/>
          <w:szCs w:val="24"/>
        </w:rPr>
        <w:t>不填写是无法提交</w:t>
      </w:r>
      <w:r>
        <w:rPr>
          <w:rFonts w:hint="eastAsia" w:ascii="微软雅黑" w:hAnsi="微软雅黑" w:eastAsia="微软雅黑"/>
          <w:sz w:val="24"/>
          <w:szCs w:val="24"/>
        </w:rPr>
        <w:t>，</w:t>
      </w:r>
      <w:r>
        <w:rPr>
          <w:rFonts w:ascii="微软雅黑" w:hAnsi="微软雅黑" w:eastAsia="微软雅黑"/>
          <w:sz w:val="24"/>
          <w:szCs w:val="24"/>
        </w:rPr>
        <w:t>针对每个大项的每一项</w:t>
      </w:r>
      <w:r>
        <w:rPr>
          <w:rFonts w:hint="eastAsia" w:ascii="微软雅黑" w:hAnsi="微软雅黑" w:eastAsia="微软雅黑"/>
          <w:sz w:val="24"/>
          <w:szCs w:val="24"/>
        </w:rPr>
        <w:t>，</w:t>
      </w:r>
      <w:r>
        <w:rPr>
          <w:rFonts w:ascii="微软雅黑" w:hAnsi="微软雅黑" w:eastAsia="微软雅黑"/>
          <w:sz w:val="24"/>
          <w:szCs w:val="24"/>
        </w:rPr>
        <w:t>都需要班组审核</w:t>
      </w:r>
      <w:r>
        <w:rPr>
          <w:rFonts w:hint="eastAsia" w:ascii="微软雅黑" w:hAnsi="微软雅黑" w:eastAsia="微软雅黑"/>
          <w:sz w:val="24"/>
          <w:szCs w:val="24"/>
        </w:rPr>
        <w:t>，</w:t>
      </w:r>
      <w:r>
        <w:rPr>
          <w:rFonts w:ascii="微软雅黑" w:hAnsi="微软雅黑" w:eastAsia="微软雅黑"/>
          <w:sz w:val="24"/>
          <w:szCs w:val="24"/>
        </w:rPr>
        <w:t>点击操作栏</w:t>
      </w:r>
      <w:r>
        <w:rPr>
          <w:rFonts w:hint="eastAsia" w:ascii="微软雅黑" w:hAnsi="微软雅黑" w:eastAsia="微软雅黑"/>
          <w:b/>
          <w:color w:val="FF0000"/>
          <w:sz w:val="24"/>
          <w:szCs w:val="24"/>
        </w:rPr>
        <w:t>“通过”</w:t>
      </w:r>
      <w:r>
        <w:rPr>
          <w:rFonts w:hint="eastAsia" w:ascii="微软雅黑" w:hAnsi="微软雅黑" w:eastAsia="微软雅黑"/>
          <w:sz w:val="24"/>
          <w:szCs w:val="24"/>
        </w:rPr>
        <w:t>则本项审核通过，如果</w:t>
      </w:r>
      <w:r>
        <w:rPr>
          <w:rFonts w:hint="eastAsia" w:ascii="微软雅黑" w:hAnsi="微软雅黑" w:eastAsia="微软雅黑"/>
          <w:b/>
          <w:color w:val="FF0000"/>
          <w:sz w:val="24"/>
          <w:szCs w:val="24"/>
        </w:rPr>
        <w:t>“退回”</w:t>
      </w:r>
      <w:r>
        <w:rPr>
          <w:rFonts w:hint="eastAsia" w:ascii="微软雅黑" w:hAnsi="微软雅黑" w:eastAsia="微软雅黑"/>
          <w:sz w:val="24"/>
          <w:szCs w:val="24"/>
        </w:rPr>
        <w:t>则本项需要申请人重新填写，所有项审核之后需要点击右上角</w:t>
      </w:r>
      <w:r>
        <w:rPr>
          <w:rFonts w:hint="eastAsia" w:ascii="微软雅黑" w:hAnsi="微软雅黑" w:eastAsia="微软雅黑"/>
          <w:b/>
          <w:color w:val="FF0000"/>
          <w:sz w:val="24"/>
          <w:szCs w:val="24"/>
        </w:rPr>
        <w:t>“保存审批”，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否则视为未审核。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</w:p>
    <w:p>
      <w:pPr>
        <w:ind w:firstLine="480" w:firstLineChars="200"/>
        <w:rPr>
          <w:rFonts w:hint="eastAsia" w:ascii="微软雅黑" w:hAnsi="微软雅黑" w:eastAsia="微软雅黑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班组审核之后该条信息背景色会置蓝，且操作栏只能点击</w:t>
      </w:r>
      <w:r>
        <w:rPr>
          <w:rFonts w:hint="eastAsia" w:ascii="微软雅黑" w:hAnsi="微软雅黑" w:eastAsia="微软雅黑"/>
          <w:b/>
          <w:color w:val="FF0000"/>
          <w:sz w:val="24"/>
          <w:szCs w:val="24"/>
        </w:rPr>
        <w:t>“详情”</w:t>
      </w:r>
      <w:r>
        <w:rPr>
          <w:rFonts w:hint="eastAsia" w:ascii="微软雅黑" w:hAnsi="微软雅黑" w:eastAsia="微软雅黑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没有审核则没有背景色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/>
          <w:sz w:val="24"/>
          <w:szCs w:val="24"/>
        </w:rPr>
        <w:drawing>
          <wp:inline distT="0" distB="0" distL="0" distR="0">
            <wp:extent cx="5667375" cy="1597025"/>
            <wp:effectExtent l="0" t="0" r="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6243" cy="1602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微软雅黑" w:hAnsi="微软雅黑" w:eastAsia="微软雅黑"/>
          <w:b/>
          <w:color w:val="FF0000"/>
          <w:sz w:val="28"/>
          <w:szCs w:val="24"/>
        </w:rPr>
      </w:pPr>
      <w:r>
        <w:rPr>
          <w:rFonts w:hint="eastAsia" w:ascii="微软雅黑" w:hAnsi="微软雅黑" w:eastAsia="微软雅黑"/>
          <w:b/>
          <w:color w:val="FF0000"/>
          <w:sz w:val="28"/>
          <w:szCs w:val="24"/>
        </w:rPr>
        <w:t>退回和单条退回</w:t>
      </w:r>
    </w:p>
    <w:p>
      <w:pPr>
        <w:pStyle w:val="8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对于填报问题比较多的情况，班组审核时可以退回给学生本人，学生本人修改后可再次提交。</w:t>
      </w:r>
    </w:p>
    <w:p>
      <w:pPr>
        <w:pStyle w:val="8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对于填报个别奖项有问题的情况，班组审核时可以</w:t>
      </w:r>
      <w:r>
        <w:rPr>
          <w:rFonts w:hint="eastAsia" w:ascii="微软雅黑" w:hAnsi="微软雅黑" w:eastAsia="微软雅黑"/>
          <w:b/>
          <w:color w:val="FF0000"/>
          <w:sz w:val="24"/>
          <w:szCs w:val="24"/>
        </w:rPr>
        <w:t>单条退回</w:t>
      </w:r>
      <w:r>
        <w:rPr>
          <w:rFonts w:hint="eastAsia" w:ascii="微软雅黑" w:hAnsi="微软雅黑" w:eastAsia="微软雅黑"/>
          <w:sz w:val="24"/>
          <w:szCs w:val="24"/>
        </w:rPr>
        <w:t>给学生本人，学生本人修改后可再次提交。</w:t>
      </w:r>
    </w:p>
    <w:p>
      <w:pPr>
        <w:rPr>
          <w:rFonts w:hint="eastAsia" w:ascii="微软雅黑" w:hAnsi="微软雅黑" w:eastAsia="微软雅黑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74310" cy="112966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2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微软雅黑" w:hAnsi="微软雅黑" w:eastAsia="微软雅黑"/>
          <w:b/>
          <w:color w:val="FF0000"/>
          <w:sz w:val="40"/>
          <w:szCs w:val="24"/>
        </w:rPr>
      </w:pPr>
      <w:r>
        <w:rPr>
          <w:rFonts w:hint="eastAsia" w:ascii="微软雅黑" w:hAnsi="微软雅黑" w:eastAsia="微软雅黑"/>
          <w:b/>
          <w:color w:val="FF0000"/>
          <w:sz w:val="40"/>
          <w:szCs w:val="24"/>
        </w:rPr>
        <w:t>辅导员界面：</w:t>
      </w:r>
    </w:p>
    <w:p>
      <w:pPr>
        <w:numPr>
          <w:numId w:val="0"/>
        </w:numPr>
        <w:ind w:firstLine="480" w:firstLineChars="200"/>
        <w:rPr>
          <w:rFonts w:ascii="微软雅黑" w:hAnsi="微软雅黑" w:eastAsia="微软雅黑"/>
          <w:b/>
          <w:color w:val="FF0000"/>
          <w:sz w:val="28"/>
          <w:szCs w:val="24"/>
        </w:rPr>
      </w:pP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辅导员通过事务大厅进入 “学生数据管理系统”，如果有多个身份需要点击右上角“角色切换”进入不同的角色界面，然后在左边栏找到</w:t>
      </w:r>
      <w:r>
        <w:rPr>
          <w:rFonts w:hint="eastAsia" w:ascii="微软雅黑" w:hAnsi="微软雅黑" w:eastAsia="微软雅黑"/>
          <w:b/>
          <w:color w:val="FF0000"/>
          <w:sz w:val="28"/>
          <w:szCs w:val="24"/>
        </w:rPr>
        <w:t>“奖学金管理”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，点击</w:t>
      </w:r>
      <w:r>
        <w:rPr>
          <w:rFonts w:hint="eastAsia" w:ascii="微软雅黑" w:hAnsi="微软雅黑" w:eastAsia="微软雅黑"/>
          <w:b/>
          <w:color w:val="FF0000"/>
          <w:sz w:val="28"/>
          <w:szCs w:val="24"/>
        </w:rPr>
        <w:t>“奖学金能力评测信息收集”</w:t>
      </w:r>
    </w:p>
    <w:p>
      <w:pP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/>
          <w:sz w:val="24"/>
          <w:szCs w:val="24"/>
        </w:rPr>
        <w:drawing>
          <wp:inline distT="0" distB="0" distL="0" distR="0">
            <wp:extent cx="5274310" cy="187452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微软雅黑" w:hAnsi="微软雅黑" w:eastAsia="微软雅黑"/>
          <w:b/>
          <w:color w:val="FF0000"/>
          <w:sz w:val="24"/>
          <w:szCs w:val="24"/>
        </w:rPr>
      </w:pPr>
      <w: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辅导员界面会以班级为单位显示所待班级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，可以对班级进行</w:t>
      </w:r>
      <w:r>
        <w:rPr>
          <w:rFonts w:hint="eastAsia" w:ascii="微软雅黑" w:hAnsi="微软雅黑" w:eastAsia="微软雅黑"/>
          <w:b/>
          <w:color w:val="FF0000"/>
          <w:sz w:val="24"/>
          <w:szCs w:val="24"/>
        </w:rPr>
        <w:t>“通过”或者“退回”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，也可以点击</w:t>
      </w:r>
      <w:r>
        <w:rPr>
          <w:rFonts w:hint="eastAsia" w:ascii="微软雅黑" w:hAnsi="微软雅黑" w:eastAsia="微软雅黑"/>
          <w:b/>
          <w:color w:val="FF0000"/>
          <w:sz w:val="24"/>
          <w:szCs w:val="24"/>
        </w:rPr>
        <w:t>“班级详情”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进入班级一个一个审核，或者</w:t>
      </w:r>
      <w:r>
        <w:rPr>
          <w:rFonts w:hint="eastAsia" w:ascii="微软雅黑" w:hAnsi="微软雅黑" w:eastAsia="微软雅黑"/>
          <w:b/>
          <w:color w:val="FF0000"/>
          <w:sz w:val="24"/>
          <w:szCs w:val="24"/>
        </w:rPr>
        <w:t>“全部审核”</w:t>
      </w:r>
    </w:p>
    <w:p>
      <w:pP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/>
          <w:sz w:val="24"/>
          <w:szCs w:val="24"/>
        </w:rPr>
        <w:drawing>
          <wp:inline distT="0" distB="0" distL="0" distR="0">
            <wp:extent cx="5274310" cy="219583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  <w:b/>
          <w:color w:val="FF0000"/>
          <w:sz w:val="24"/>
          <w:szCs w:val="24"/>
        </w:rPr>
        <w:t>“全部审批”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相当于一键办理，点击后会显示审批类型，选择类型后保存即可</w:t>
      </w:r>
    </w:p>
    <w:p>
      <w:pP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/>
          <w:sz w:val="24"/>
          <w:szCs w:val="24"/>
        </w:rPr>
        <w:drawing>
          <wp:inline distT="0" distB="0" distL="0" distR="0">
            <wp:extent cx="5274310" cy="206311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微软雅黑" w:hAnsi="微软雅黑" w:eastAsia="微软雅黑"/>
          <w:b/>
          <w:color w:val="FF0000"/>
          <w:sz w:val="28"/>
          <w:szCs w:val="24"/>
        </w:rPr>
      </w:pPr>
      <w: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如果需要进入班级审核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</w:t>
      </w:r>
      <w: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微软雅黑" w:hAnsi="微软雅黑" w:eastAsia="微软雅黑"/>
          <w:b/>
          <w:color w:val="FF0000"/>
          <w:sz w:val="28"/>
          <w:szCs w:val="24"/>
        </w:rPr>
        <w:t>“班级详情”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会进入以下界面，本界面会显示所有需要审核的本班级学生信息，左边栏可以对每一个学生进行</w:t>
      </w:r>
      <w:r>
        <w:rPr>
          <w:rFonts w:hint="eastAsia" w:ascii="微软雅黑" w:hAnsi="微软雅黑" w:eastAsia="微软雅黑"/>
          <w:b/>
          <w:color w:val="FF0000"/>
          <w:sz w:val="28"/>
          <w:szCs w:val="24"/>
        </w:rPr>
        <w:t>“查看”，“通过”“退回”</w:t>
      </w:r>
    </w:p>
    <w:p>
      <w:pP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74310" cy="139255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/>
          <w:b/>
          <w:color w:val="FF0000"/>
          <w:sz w:val="28"/>
          <w:szCs w:val="24"/>
        </w:rPr>
      </w:pPr>
      <w:r>
        <w:rPr>
          <w:rFonts w:hint="eastAsia" w:ascii="微软雅黑" w:hAnsi="微软雅黑" w:eastAsia="微软雅黑"/>
          <w:b/>
          <w:color w:val="FF0000"/>
          <w:sz w:val="28"/>
          <w:szCs w:val="24"/>
        </w:rPr>
        <w:t>退回和单条退回</w:t>
      </w:r>
    </w:p>
    <w:p>
      <w:pPr>
        <w:pStyle w:val="8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对于填报问题比较多的情况，辅导员审核时可以退回给学生本人，学生本人修改后可再次提交。</w:t>
      </w:r>
    </w:p>
    <w:p>
      <w:pPr>
        <w:pStyle w:val="8"/>
        <w:rPr>
          <w:rFonts w:hint="eastAsia"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对于填报个别奖项有问题的情况，辅导员审核时可以</w:t>
      </w:r>
      <w:r>
        <w:rPr>
          <w:rFonts w:hint="eastAsia" w:ascii="微软雅黑" w:hAnsi="微软雅黑" w:eastAsia="微软雅黑"/>
          <w:b/>
          <w:color w:val="FF0000"/>
          <w:sz w:val="24"/>
          <w:szCs w:val="24"/>
        </w:rPr>
        <w:t>单条退回</w:t>
      </w:r>
      <w:r>
        <w:rPr>
          <w:rFonts w:hint="eastAsia" w:ascii="微软雅黑" w:hAnsi="微软雅黑" w:eastAsia="微软雅黑"/>
          <w:sz w:val="24"/>
          <w:szCs w:val="24"/>
        </w:rPr>
        <w:t>给学生本人，学生本人修改后可再次提交。</w:t>
      </w:r>
    </w:p>
    <w:p>
      <w:pP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74310" cy="1201420"/>
            <wp:effectExtent l="0" t="0" r="2540" b="17780"/>
            <wp:docPr id="12" name="图片 12" descr="C:\Users\ADMINI~1\AppData\Local\Temp\WeChat Files\758d142b9f276393425b6607a7b97b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~1\AppData\Local\Temp\WeChat Files\758d142b9f276393425b6607a7b97b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0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辅导员审核后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</w:t>
      </w:r>
      <w: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该条信息会置蓝</w:t>
      </w:r>
      <w:r>
        <w:rPr>
          <w:rFonts w:hint="eastAsia"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</w:t>
      </w:r>
      <w: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未审核则不变色</w:t>
      </w:r>
    </w:p>
    <w:p>
      <w:pPr>
        <w:rPr>
          <w:rFonts w:ascii="微软雅黑" w:hAnsi="微软雅黑" w:eastAsia="微软雅黑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bookmarkStart w:id="0" w:name="_GoBack"/>
      <w:bookmarkEnd w:id="0"/>
      <w:r>
        <w:drawing>
          <wp:inline distT="0" distB="0" distL="0" distR="0">
            <wp:extent cx="5274310" cy="166179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094F2B5"/>
    <w:multiLevelType w:val="singleLevel"/>
    <w:tmpl w:val="8094F2B5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kzYThmY2Q0ZGRhNWZjODFhZDJhZmQyNjg5ZjI0ZTUifQ=="/>
  </w:docVars>
  <w:rsids>
    <w:rsidRoot w:val="00BD7EBB"/>
    <w:rsid w:val="00043927"/>
    <w:rsid w:val="00343085"/>
    <w:rsid w:val="003B31C0"/>
    <w:rsid w:val="00606B43"/>
    <w:rsid w:val="00635000"/>
    <w:rsid w:val="006424E9"/>
    <w:rsid w:val="0082377C"/>
    <w:rsid w:val="00BA281A"/>
    <w:rsid w:val="00BD7EBB"/>
    <w:rsid w:val="00C77448"/>
    <w:rsid w:val="00C806AC"/>
    <w:rsid w:val="00DA1F10"/>
    <w:rsid w:val="00E54F8A"/>
    <w:rsid w:val="00F132FE"/>
    <w:rsid w:val="49D56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numbering" Target="numbering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5763A8-3395-447D-BAD1-B62948973DF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5</Pages>
  <Words>128</Words>
  <Characters>734</Characters>
  <Lines>6</Lines>
  <Paragraphs>1</Paragraphs>
  <TotalTime>1</TotalTime>
  <ScaleCrop>false</ScaleCrop>
  <LinksUpToDate>false</LinksUpToDate>
  <CharactersWithSpaces>861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2018-09-21T05:24:00Z</dcterms:created>
  <dc:creator>微软用户</dc:creator>
  <cp:lastModifiedBy>潘喆</cp:lastModifiedBy>
  <dcterms:modified xsi:type="dcterms:W3CDTF">2024-09-01T08:08:40Z</dcterms:modified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216C965227E84BA687947DE4E673B629_12</vt:lpwstr>
  </property>
</Properties>
</file>